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75BA" w14:textId="46998AD2" w:rsidR="0064239D" w:rsidRDefault="0064239D" w:rsidP="0064239D">
      <w:pPr>
        <w:spacing w:line="400" w:lineRule="exact"/>
        <w:jc w:val="center"/>
        <w:rPr>
          <w:rFonts w:ascii="ＭＳ ゴシック" w:eastAsia="ＭＳ ゴシック" w:hAnsi="ＭＳ ゴシック"/>
          <w:sz w:val="22"/>
        </w:rPr>
      </w:pPr>
      <w:bookmarkStart w:id="0" w:name="_Hlk99020714"/>
      <w:r w:rsidRPr="0064239D">
        <w:rPr>
          <w:rFonts w:ascii="ＭＳ ゴシック" w:eastAsia="ＭＳ ゴシック" w:hAnsi="ＭＳ ゴシック"/>
          <w:sz w:val="22"/>
        </w:rPr>
        <w:t>一般社団法人日本発達心理学会</w:t>
      </w:r>
      <w:r w:rsidRPr="0064239D">
        <w:rPr>
          <w:rFonts w:ascii="ＭＳ ゴシック" w:eastAsia="ＭＳ ゴシック" w:hAnsi="ＭＳ ゴシック" w:hint="eastAsia"/>
          <w:sz w:val="22"/>
        </w:rPr>
        <w:t xml:space="preserve">　</w:t>
      </w:r>
      <w:r w:rsidRPr="0064239D">
        <w:rPr>
          <w:rFonts w:ascii="ＭＳ ゴシック" w:eastAsia="ＭＳ ゴシック" w:hAnsi="ＭＳ ゴシック"/>
          <w:sz w:val="22"/>
        </w:rPr>
        <w:t>倫理問題調査規則</w:t>
      </w:r>
    </w:p>
    <w:p w14:paraId="0B6F6286" w14:textId="77777777" w:rsidR="0064239D" w:rsidRPr="0064239D" w:rsidRDefault="0064239D" w:rsidP="0064239D">
      <w:pPr>
        <w:spacing w:line="400" w:lineRule="exact"/>
        <w:jc w:val="center"/>
        <w:rPr>
          <w:rFonts w:ascii="ＭＳ ゴシック" w:eastAsia="ＭＳ ゴシック" w:hAnsi="ＭＳ ゴシック"/>
          <w:sz w:val="22"/>
        </w:rPr>
      </w:pPr>
    </w:p>
    <w:bookmarkEnd w:id="0"/>
    <w:p w14:paraId="7B0567E3" w14:textId="035D0439" w:rsidR="0064239D" w:rsidRDefault="0064239D" w:rsidP="0064239D">
      <w:pPr>
        <w:spacing w:line="400" w:lineRule="exact"/>
        <w:jc w:val="right"/>
        <w:rPr>
          <w:rFonts w:eastAsia="ＭＳ 明朝"/>
          <w:sz w:val="22"/>
        </w:rPr>
      </w:pPr>
      <w:r w:rsidRPr="005968B4">
        <w:rPr>
          <w:rFonts w:eastAsia="ＭＳ 明朝"/>
          <w:sz w:val="22"/>
        </w:rPr>
        <w:t xml:space="preserve">　　　　　　　　　　　　　　　　　　　　　　　　　</w:t>
      </w:r>
      <w:bookmarkStart w:id="1" w:name="_Hlk99020416"/>
      <w:r>
        <w:rPr>
          <w:rFonts w:eastAsia="ＭＳ 明朝" w:hint="eastAsia"/>
          <w:sz w:val="22"/>
        </w:rPr>
        <w:t>2022</w:t>
      </w:r>
      <w:r w:rsidRPr="005968B4">
        <w:rPr>
          <w:rFonts w:eastAsia="ＭＳ 明朝"/>
          <w:sz w:val="22"/>
        </w:rPr>
        <w:t>年</w:t>
      </w:r>
      <w:r>
        <w:rPr>
          <w:rFonts w:eastAsia="ＭＳ 明朝" w:hint="eastAsia"/>
          <w:sz w:val="22"/>
        </w:rPr>
        <w:t>3</w:t>
      </w:r>
      <w:r w:rsidRPr="005968B4">
        <w:rPr>
          <w:rFonts w:eastAsia="ＭＳ 明朝"/>
          <w:sz w:val="22"/>
        </w:rPr>
        <w:t>月</w:t>
      </w:r>
      <w:r>
        <w:rPr>
          <w:rFonts w:eastAsia="ＭＳ 明朝" w:hint="eastAsia"/>
          <w:sz w:val="22"/>
        </w:rPr>
        <w:t>27</w:t>
      </w:r>
      <w:r w:rsidRPr="005968B4">
        <w:rPr>
          <w:rFonts w:eastAsia="ＭＳ 明朝"/>
          <w:sz w:val="22"/>
        </w:rPr>
        <w:t>日</w:t>
      </w:r>
      <w:r>
        <w:rPr>
          <w:rFonts w:eastAsia="ＭＳ 明朝" w:hint="eastAsia"/>
          <w:sz w:val="22"/>
        </w:rPr>
        <w:t xml:space="preserve">　</w:t>
      </w:r>
      <w:r w:rsidRPr="005968B4">
        <w:rPr>
          <w:rFonts w:eastAsia="ＭＳ 明朝"/>
          <w:sz w:val="22"/>
        </w:rPr>
        <w:t>制定</w:t>
      </w:r>
      <w:bookmarkEnd w:id="1"/>
    </w:p>
    <w:p w14:paraId="2277A1A0" w14:textId="77777777" w:rsidR="0064239D" w:rsidRPr="0064239D" w:rsidRDefault="0064239D" w:rsidP="0064239D">
      <w:pPr>
        <w:spacing w:line="400" w:lineRule="exact"/>
        <w:jc w:val="right"/>
        <w:rPr>
          <w:rFonts w:eastAsia="ＭＳ 明朝"/>
          <w:sz w:val="22"/>
        </w:rPr>
      </w:pPr>
    </w:p>
    <w:p w14:paraId="196F7417"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（目　的）</w:t>
      </w:r>
    </w:p>
    <w:p w14:paraId="63C55D50" w14:textId="7943C398" w:rsidR="0064239D"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第１条</w:t>
      </w:r>
      <w:r w:rsidRPr="005968B4">
        <w:rPr>
          <w:rFonts w:eastAsia="ＭＳ 明朝"/>
          <w:sz w:val="22"/>
        </w:rPr>
        <w:t xml:space="preserve">　この規則は、「倫理問題調査委員会規程」第６条に基づき、代表理事が必要に応じて設置する倫理問題調査委員会と代表理事および理事会が行う倫理問題調査の手続きを定めることを目的とする。</w:t>
      </w:r>
    </w:p>
    <w:p w14:paraId="37B38C11" w14:textId="77777777" w:rsidR="0064239D" w:rsidRPr="005968B4" w:rsidRDefault="0064239D" w:rsidP="0064239D">
      <w:pPr>
        <w:spacing w:line="400" w:lineRule="exact"/>
        <w:jc w:val="left"/>
        <w:rPr>
          <w:rFonts w:eastAsia="ＭＳ 明朝"/>
          <w:sz w:val="22"/>
        </w:rPr>
      </w:pPr>
    </w:p>
    <w:p w14:paraId="11AC51B0"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（疑義申立て）</w:t>
      </w:r>
    </w:p>
    <w:p w14:paraId="1AC6897B"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第２条</w:t>
      </w:r>
      <w:r w:rsidRPr="005968B4">
        <w:rPr>
          <w:rFonts w:eastAsia="ＭＳ 明朝"/>
          <w:sz w:val="22"/>
        </w:rPr>
        <w:t xml:space="preserve">　「抵触疑義の事態」を発見した者や担当委員会は、代表理事に対して原則として文書により、申立てを行う。</w:t>
      </w:r>
    </w:p>
    <w:p w14:paraId="4D950488" w14:textId="77777777" w:rsidR="0064239D" w:rsidRPr="005968B4" w:rsidRDefault="0064239D" w:rsidP="0064239D">
      <w:pPr>
        <w:spacing w:line="400" w:lineRule="exact"/>
        <w:jc w:val="left"/>
        <w:rPr>
          <w:rFonts w:eastAsia="ＭＳ 明朝"/>
          <w:sz w:val="22"/>
        </w:rPr>
      </w:pPr>
    </w:p>
    <w:p w14:paraId="68DBAEDE"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（委員会の設置）</w:t>
      </w:r>
    </w:p>
    <w:p w14:paraId="4ED07634"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第３条</w:t>
      </w:r>
      <w:r w:rsidRPr="005968B4">
        <w:rPr>
          <w:rFonts w:eastAsia="ＭＳ 明朝"/>
          <w:sz w:val="22"/>
        </w:rPr>
        <w:t xml:space="preserve">　代表理事は、申立てがあった場合には、倫理問題調査委員会第５条に基づき、速やかに委員会を設置し、委員会に調査を諮問しなければならない。</w:t>
      </w:r>
    </w:p>
    <w:p w14:paraId="2E5396E3" w14:textId="77777777" w:rsidR="0064239D" w:rsidRPr="005968B4" w:rsidRDefault="0064239D" w:rsidP="0064239D">
      <w:pPr>
        <w:spacing w:line="400" w:lineRule="exact"/>
        <w:jc w:val="left"/>
        <w:rPr>
          <w:rFonts w:eastAsia="ＭＳ 明朝"/>
          <w:sz w:val="22"/>
        </w:rPr>
      </w:pPr>
      <w:r w:rsidRPr="005968B4">
        <w:rPr>
          <w:rFonts w:eastAsia="ＭＳ 明朝"/>
          <w:sz w:val="22"/>
        </w:rPr>
        <w:t>２　匿名による申立てがあった場合の取り扱いは、理事会の判断に委ねる。</w:t>
      </w:r>
    </w:p>
    <w:p w14:paraId="57D04ED1" w14:textId="77777777" w:rsidR="0064239D" w:rsidRPr="005968B4" w:rsidRDefault="0064239D" w:rsidP="0064239D">
      <w:pPr>
        <w:spacing w:line="400" w:lineRule="exact"/>
        <w:jc w:val="left"/>
        <w:rPr>
          <w:rFonts w:eastAsia="ＭＳ 明朝"/>
          <w:sz w:val="22"/>
        </w:rPr>
      </w:pPr>
      <w:r w:rsidRPr="005968B4">
        <w:rPr>
          <w:rFonts w:eastAsia="ＭＳ 明朝"/>
          <w:sz w:val="22"/>
        </w:rPr>
        <w:t>３　第２項の委員会の設置については、理事会は代表理事に一任することができる。</w:t>
      </w:r>
    </w:p>
    <w:p w14:paraId="6D6C8549" w14:textId="77777777" w:rsidR="0064239D" w:rsidRPr="005968B4" w:rsidRDefault="0064239D" w:rsidP="0064239D">
      <w:pPr>
        <w:spacing w:line="400" w:lineRule="exact"/>
        <w:jc w:val="left"/>
        <w:rPr>
          <w:rFonts w:eastAsia="ＭＳ 明朝"/>
          <w:sz w:val="22"/>
        </w:rPr>
      </w:pPr>
    </w:p>
    <w:p w14:paraId="774227CB"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（委員会による調査）</w:t>
      </w:r>
    </w:p>
    <w:p w14:paraId="3FFD94B3"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第４条</w:t>
      </w:r>
      <w:r w:rsidRPr="005968B4">
        <w:rPr>
          <w:rFonts w:eastAsia="ＭＳ 明朝"/>
          <w:sz w:val="22"/>
        </w:rPr>
        <w:t xml:space="preserve">　委員会は、代表理事からの調査の諮問を受け、倫理綱領に抵触する事態の有無に関する調査を行う。</w:t>
      </w:r>
    </w:p>
    <w:p w14:paraId="7E3E7DE7" w14:textId="77777777" w:rsidR="0064239D" w:rsidRPr="005968B4" w:rsidRDefault="0064239D" w:rsidP="0064239D">
      <w:pPr>
        <w:spacing w:line="400" w:lineRule="exact"/>
        <w:jc w:val="left"/>
        <w:rPr>
          <w:rFonts w:eastAsia="ＭＳ 明朝"/>
          <w:sz w:val="22"/>
        </w:rPr>
      </w:pPr>
    </w:p>
    <w:p w14:paraId="3E70EFD1"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（委員会からの報告）</w:t>
      </w:r>
    </w:p>
    <w:p w14:paraId="0DAD0A28"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第５条</w:t>
      </w:r>
      <w:r w:rsidRPr="005968B4">
        <w:rPr>
          <w:rFonts w:eastAsia="ＭＳ 明朝"/>
          <w:sz w:val="22"/>
        </w:rPr>
        <w:t xml:space="preserve">　委員会は、「抵触疑義の事態」に関する調査結果報告書の作成を行い、理事会に報告する。</w:t>
      </w:r>
    </w:p>
    <w:p w14:paraId="426B6338" w14:textId="77777777" w:rsidR="0064239D" w:rsidRPr="005968B4" w:rsidRDefault="0064239D" w:rsidP="0064239D">
      <w:pPr>
        <w:spacing w:line="400" w:lineRule="exact"/>
        <w:jc w:val="left"/>
        <w:rPr>
          <w:rFonts w:eastAsia="ＭＳ 明朝"/>
          <w:sz w:val="22"/>
        </w:rPr>
      </w:pPr>
    </w:p>
    <w:p w14:paraId="2CCA2826" w14:textId="159E9DBB"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（理事会による認定及び措置）</w:t>
      </w:r>
    </w:p>
    <w:p w14:paraId="6272F43F"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第６条</w:t>
      </w:r>
      <w:r w:rsidRPr="005968B4">
        <w:rPr>
          <w:rFonts w:eastAsia="ＭＳ 明朝"/>
          <w:sz w:val="22"/>
        </w:rPr>
        <w:t xml:space="preserve">　理事会は、倫理問題調査委員会の報告を審議し、倫理綱領に抵触する事態の有無について認定を行い、その結果を疑義申立て者あるいは委員会および被申立て者に通知する。</w:t>
      </w:r>
    </w:p>
    <w:p w14:paraId="6F1108CC" w14:textId="77777777" w:rsidR="0064239D" w:rsidRPr="005968B4" w:rsidRDefault="0064239D" w:rsidP="0064239D">
      <w:pPr>
        <w:spacing w:line="400" w:lineRule="exact"/>
        <w:jc w:val="left"/>
        <w:rPr>
          <w:rFonts w:eastAsia="ＭＳ 明朝"/>
          <w:sz w:val="22"/>
        </w:rPr>
      </w:pPr>
      <w:r w:rsidRPr="005968B4">
        <w:rPr>
          <w:rFonts w:eastAsia="ＭＳ 明朝"/>
          <w:sz w:val="22"/>
        </w:rPr>
        <w:t>２　理事会は、前項の決定結果を疑義申立て者あるいは委員会および被申立て者に通知するとともに、関係委員会に通知する。</w:t>
      </w:r>
    </w:p>
    <w:p w14:paraId="7B8B7A3C" w14:textId="77777777" w:rsidR="0064239D" w:rsidRPr="005968B4" w:rsidRDefault="0064239D" w:rsidP="0064239D">
      <w:pPr>
        <w:spacing w:line="400" w:lineRule="exact"/>
        <w:jc w:val="left"/>
        <w:rPr>
          <w:rFonts w:eastAsia="ＭＳ 明朝"/>
          <w:sz w:val="22"/>
        </w:rPr>
      </w:pPr>
    </w:p>
    <w:p w14:paraId="30DD4104"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lastRenderedPageBreak/>
        <w:t>（不服申立てへの対応）</w:t>
      </w:r>
    </w:p>
    <w:p w14:paraId="3313FB9D"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第７条</w:t>
      </w:r>
      <w:r w:rsidRPr="005968B4">
        <w:rPr>
          <w:rFonts w:eastAsia="ＭＳ 明朝"/>
          <w:sz w:val="22"/>
        </w:rPr>
        <w:t xml:space="preserve">　「倫理綱領に抵触する事態」と認定された被申立て者は、理事会からの認定結果通知後</w:t>
      </w:r>
      <w:r w:rsidRPr="005968B4">
        <w:rPr>
          <w:rFonts w:eastAsia="ＭＳ 明朝"/>
          <w:sz w:val="22"/>
        </w:rPr>
        <w:t>30</w:t>
      </w:r>
      <w:r w:rsidRPr="005968B4">
        <w:rPr>
          <w:rFonts w:eastAsia="ＭＳ 明朝"/>
          <w:sz w:val="22"/>
        </w:rPr>
        <w:t>日以内に、理事会に対して不服申立てを行うことができる。ただし、同一理由による不服申立てはできないものとする。</w:t>
      </w:r>
    </w:p>
    <w:p w14:paraId="20A8829D" w14:textId="77777777" w:rsidR="0064239D" w:rsidRPr="005968B4" w:rsidRDefault="0064239D" w:rsidP="0064239D">
      <w:pPr>
        <w:spacing w:line="400" w:lineRule="exact"/>
        <w:jc w:val="left"/>
        <w:rPr>
          <w:rFonts w:eastAsia="ＭＳ 明朝"/>
          <w:sz w:val="22"/>
        </w:rPr>
      </w:pPr>
      <w:r w:rsidRPr="005968B4">
        <w:rPr>
          <w:rFonts w:eastAsia="ＭＳ 明朝"/>
          <w:sz w:val="22"/>
        </w:rPr>
        <w:t>２　理事会は、再調査を行うことを決定した場合には、委員会に再諮問すると共に、疑義申立て者、被申立て者および委員会に通知する。</w:t>
      </w:r>
    </w:p>
    <w:p w14:paraId="7BA78CEF" w14:textId="77777777" w:rsidR="0064239D" w:rsidRPr="005968B4" w:rsidRDefault="0064239D" w:rsidP="0064239D">
      <w:pPr>
        <w:spacing w:line="400" w:lineRule="exact"/>
        <w:jc w:val="left"/>
        <w:rPr>
          <w:rFonts w:eastAsia="ＭＳ 明朝"/>
          <w:sz w:val="22"/>
        </w:rPr>
      </w:pPr>
      <w:r w:rsidRPr="005968B4">
        <w:rPr>
          <w:rFonts w:eastAsia="ＭＳ 明朝"/>
          <w:sz w:val="22"/>
        </w:rPr>
        <w:t>３　前項の調査は、委員会は再諮問を受けた日から</w:t>
      </w:r>
      <w:r w:rsidRPr="005968B4">
        <w:rPr>
          <w:rFonts w:eastAsia="ＭＳ 明朝"/>
          <w:sz w:val="22"/>
        </w:rPr>
        <w:t>60</w:t>
      </w:r>
      <w:r w:rsidRPr="005968B4">
        <w:rPr>
          <w:rFonts w:eastAsia="ＭＳ 明朝"/>
          <w:sz w:val="22"/>
        </w:rPr>
        <w:t>日以内に終了しなければならない。</w:t>
      </w:r>
    </w:p>
    <w:p w14:paraId="65D6AD19" w14:textId="77777777" w:rsidR="0064239D" w:rsidRPr="005968B4" w:rsidRDefault="0064239D" w:rsidP="0064239D">
      <w:pPr>
        <w:spacing w:line="400" w:lineRule="exact"/>
        <w:jc w:val="left"/>
        <w:rPr>
          <w:rFonts w:eastAsia="ＭＳ 明朝"/>
          <w:sz w:val="22"/>
        </w:rPr>
      </w:pPr>
    </w:p>
    <w:p w14:paraId="77BB9715"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（疑義申立て者および調査協力者の保護）</w:t>
      </w:r>
    </w:p>
    <w:p w14:paraId="729FFC42"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第８条</w:t>
      </w:r>
      <w:r w:rsidRPr="005968B4">
        <w:rPr>
          <w:rFonts w:eastAsia="ＭＳ 明朝"/>
          <w:sz w:val="22"/>
        </w:rPr>
        <w:t xml:space="preserve">　理事会は、不服申立て者に対しては、申立てを理由として不利益を受けないよう、十分な配慮を行う。また調査協力者が情報の提供を行ったことを理由とする不利益を受けないよう、十分な配慮を行う。</w:t>
      </w:r>
    </w:p>
    <w:p w14:paraId="7E9D6516" w14:textId="77777777" w:rsidR="0064239D" w:rsidRPr="005968B4" w:rsidRDefault="0064239D" w:rsidP="0064239D">
      <w:pPr>
        <w:spacing w:line="400" w:lineRule="exact"/>
        <w:jc w:val="left"/>
        <w:rPr>
          <w:rFonts w:eastAsia="ＭＳ 明朝"/>
          <w:sz w:val="22"/>
        </w:rPr>
      </w:pPr>
    </w:p>
    <w:p w14:paraId="773BF998"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（改　定）</w:t>
      </w:r>
    </w:p>
    <w:p w14:paraId="52E33F1E" w14:textId="77777777" w:rsidR="0064239D" w:rsidRPr="005968B4" w:rsidRDefault="0064239D" w:rsidP="0064239D">
      <w:pPr>
        <w:spacing w:line="400" w:lineRule="exact"/>
        <w:jc w:val="left"/>
        <w:rPr>
          <w:rFonts w:eastAsia="ＭＳ 明朝"/>
          <w:sz w:val="22"/>
        </w:rPr>
      </w:pPr>
      <w:r w:rsidRPr="00403B38">
        <w:rPr>
          <w:rFonts w:ascii="ＭＳ ゴシック" w:eastAsia="ＭＳ ゴシック" w:hAnsi="ＭＳ ゴシック"/>
          <w:sz w:val="22"/>
        </w:rPr>
        <w:t>第９条</w:t>
      </w:r>
      <w:r w:rsidRPr="005968B4">
        <w:rPr>
          <w:rFonts w:eastAsia="ＭＳ 明朝"/>
          <w:sz w:val="22"/>
        </w:rPr>
        <w:t xml:space="preserve">　この規則の改定は、理事会で承認を得るものとする。</w:t>
      </w:r>
    </w:p>
    <w:p w14:paraId="72F94853" w14:textId="77777777" w:rsidR="0064239D" w:rsidRPr="005968B4" w:rsidRDefault="0064239D" w:rsidP="0064239D">
      <w:pPr>
        <w:spacing w:line="400" w:lineRule="exact"/>
        <w:jc w:val="left"/>
        <w:rPr>
          <w:rFonts w:eastAsia="ＭＳ 明朝"/>
          <w:sz w:val="22"/>
        </w:rPr>
      </w:pPr>
    </w:p>
    <w:p w14:paraId="60587D9B" w14:textId="77777777" w:rsidR="0064239D" w:rsidRPr="00403B38" w:rsidRDefault="0064239D" w:rsidP="0064239D">
      <w:pPr>
        <w:spacing w:line="400" w:lineRule="exact"/>
        <w:jc w:val="left"/>
        <w:rPr>
          <w:rFonts w:ascii="ＭＳ ゴシック" w:eastAsia="ＭＳ ゴシック" w:hAnsi="ＭＳ ゴシック"/>
          <w:sz w:val="22"/>
        </w:rPr>
      </w:pPr>
      <w:r w:rsidRPr="00403B38">
        <w:rPr>
          <w:rFonts w:ascii="ＭＳ ゴシック" w:eastAsia="ＭＳ ゴシック" w:hAnsi="ＭＳ ゴシック"/>
          <w:sz w:val="22"/>
        </w:rPr>
        <w:t>（附　則）</w:t>
      </w:r>
    </w:p>
    <w:p w14:paraId="283A027A" w14:textId="2DBC6D1A" w:rsidR="002654C6" w:rsidRDefault="0064239D" w:rsidP="0064239D">
      <w:pPr>
        <w:spacing w:line="400" w:lineRule="exact"/>
        <w:jc w:val="left"/>
      </w:pPr>
      <w:r w:rsidRPr="005968B4">
        <w:rPr>
          <w:rFonts w:eastAsia="ＭＳ 明朝"/>
          <w:sz w:val="22"/>
        </w:rPr>
        <w:t>この規則は、</w:t>
      </w:r>
      <w:r w:rsidRPr="005968B4">
        <w:rPr>
          <w:rFonts w:eastAsia="ＭＳ 明朝"/>
          <w:sz w:val="22"/>
        </w:rPr>
        <w:t>2022</w:t>
      </w:r>
      <w:r w:rsidRPr="005968B4">
        <w:rPr>
          <w:rFonts w:eastAsia="ＭＳ 明朝"/>
          <w:sz w:val="22"/>
        </w:rPr>
        <w:t>年</w:t>
      </w:r>
      <w:r w:rsidRPr="005968B4">
        <w:rPr>
          <w:rFonts w:eastAsia="ＭＳ 明朝"/>
          <w:sz w:val="22"/>
        </w:rPr>
        <w:t>3</w:t>
      </w:r>
      <w:r w:rsidRPr="005968B4">
        <w:rPr>
          <w:rFonts w:eastAsia="ＭＳ 明朝"/>
          <w:sz w:val="22"/>
        </w:rPr>
        <w:t>月</w:t>
      </w:r>
      <w:r w:rsidRPr="005968B4">
        <w:rPr>
          <w:rFonts w:eastAsia="ＭＳ 明朝"/>
          <w:sz w:val="22"/>
        </w:rPr>
        <w:t>27</w:t>
      </w:r>
      <w:r w:rsidRPr="005968B4">
        <w:rPr>
          <w:rFonts w:eastAsia="ＭＳ 明朝"/>
          <w:sz w:val="22"/>
        </w:rPr>
        <w:t>日から施行する。</w:t>
      </w:r>
      <w:r w:rsidRPr="005968B4">
        <w:rPr>
          <w:rFonts w:eastAsia="ＭＳ 明朝"/>
        </w:rPr>
        <w:t xml:space="preserve">　　　　　　　　　　　　　　　　　　　　　　　　　　　　　　　</w:t>
      </w:r>
    </w:p>
    <w:sectPr w:rsidR="002654C6" w:rsidSect="0064239D">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9D"/>
    <w:rsid w:val="000040DB"/>
    <w:rsid w:val="0004753B"/>
    <w:rsid w:val="0006336C"/>
    <w:rsid w:val="00065198"/>
    <w:rsid w:val="00076F63"/>
    <w:rsid w:val="00093269"/>
    <w:rsid w:val="000D3D11"/>
    <w:rsid w:val="000E56C2"/>
    <w:rsid w:val="000E742F"/>
    <w:rsid w:val="0010023D"/>
    <w:rsid w:val="00114F8C"/>
    <w:rsid w:val="00120219"/>
    <w:rsid w:val="001208D3"/>
    <w:rsid w:val="00121AC6"/>
    <w:rsid w:val="001363FA"/>
    <w:rsid w:val="00145F70"/>
    <w:rsid w:val="00157B58"/>
    <w:rsid w:val="001729D3"/>
    <w:rsid w:val="001752A7"/>
    <w:rsid w:val="001C298C"/>
    <w:rsid w:val="001C7BED"/>
    <w:rsid w:val="00210D62"/>
    <w:rsid w:val="002176A2"/>
    <w:rsid w:val="00226DAF"/>
    <w:rsid w:val="00234ED8"/>
    <w:rsid w:val="00250C44"/>
    <w:rsid w:val="002654C6"/>
    <w:rsid w:val="00267CB1"/>
    <w:rsid w:val="00274A0E"/>
    <w:rsid w:val="00276158"/>
    <w:rsid w:val="00277656"/>
    <w:rsid w:val="00281FB8"/>
    <w:rsid w:val="00282EDB"/>
    <w:rsid w:val="002B4366"/>
    <w:rsid w:val="002C02E6"/>
    <w:rsid w:val="002D2C18"/>
    <w:rsid w:val="002F32F3"/>
    <w:rsid w:val="00337437"/>
    <w:rsid w:val="00341D9C"/>
    <w:rsid w:val="0034529D"/>
    <w:rsid w:val="003458A5"/>
    <w:rsid w:val="00355283"/>
    <w:rsid w:val="00360238"/>
    <w:rsid w:val="0036252F"/>
    <w:rsid w:val="00371C77"/>
    <w:rsid w:val="003726F2"/>
    <w:rsid w:val="003734EB"/>
    <w:rsid w:val="00386B0C"/>
    <w:rsid w:val="003B24C0"/>
    <w:rsid w:val="003D1286"/>
    <w:rsid w:val="003F0684"/>
    <w:rsid w:val="00403B38"/>
    <w:rsid w:val="0040735F"/>
    <w:rsid w:val="00410CB2"/>
    <w:rsid w:val="0041303A"/>
    <w:rsid w:val="00436200"/>
    <w:rsid w:val="00442733"/>
    <w:rsid w:val="00444486"/>
    <w:rsid w:val="00485A2C"/>
    <w:rsid w:val="004907B9"/>
    <w:rsid w:val="00496158"/>
    <w:rsid w:val="0049759C"/>
    <w:rsid w:val="004C2BA1"/>
    <w:rsid w:val="004D29BD"/>
    <w:rsid w:val="004E2DD3"/>
    <w:rsid w:val="004F4B18"/>
    <w:rsid w:val="004F4B7C"/>
    <w:rsid w:val="005176E6"/>
    <w:rsid w:val="00525AA3"/>
    <w:rsid w:val="0055202C"/>
    <w:rsid w:val="00563246"/>
    <w:rsid w:val="00585EED"/>
    <w:rsid w:val="005A6A5C"/>
    <w:rsid w:val="005C48B9"/>
    <w:rsid w:val="005E5203"/>
    <w:rsid w:val="00605815"/>
    <w:rsid w:val="00606F1C"/>
    <w:rsid w:val="0062458F"/>
    <w:rsid w:val="00627464"/>
    <w:rsid w:val="0064239D"/>
    <w:rsid w:val="00660668"/>
    <w:rsid w:val="00672948"/>
    <w:rsid w:val="00677D4B"/>
    <w:rsid w:val="00687315"/>
    <w:rsid w:val="006E1B5A"/>
    <w:rsid w:val="006E67AC"/>
    <w:rsid w:val="006F6A98"/>
    <w:rsid w:val="00701E2C"/>
    <w:rsid w:val="00745345"/>
    <w:rsid w:val="0075133F"/>
    <w:rsid w:val="00764D6C"/>
    <w:rsid w:val="0077642B"/>
    <w:rsid w:val="00781022"/>
    <w:rsid w:val="007A0CE7"/>
    <w:rsid w:val="007E65D8"/>
    <w:rsid w:val="007F05B6"/>
    <w:rsid w:val="007F129B"/>
    <w:rsid w:val="00817983"/>
    <w:rsid w:val="00820F4C"/>
    <w:rsid w:val="00824945"/>
    <w:rsid w:val="00825302"/>
    <w:rsid w:val="0083693A"/>
    <w:rsid w:val="008414F2"/>
    <w:rsid w:val="00844E16"/>
    <w:rsid w:val="008755C6"/>
    <w:rsid w:val="00881025"/>
    <w:rsid w:val="008A067A"/>
    <w:rsid w:val="008C046F"/>
    <w:rsid w:val="008C21E6"/>
    <w:rsid w:val="008C488E"/>
    <w:rsid w:val="008E405E"/>
    <w:rsid w:val="008E631B"/>
    <w:rsid w:val="008F4694"/>
    <w:rsid w:val="009371BA"/>
    <w:rsid w:val="0094706F"/>
    <w:rsid w:val="009524F2"/>
    <w:rsid w:val="00970AA0"/>
    <w:rsid w:val="009737C7"/>
    <w:rsid w:val="0099294C"/>
    <w:rsid w:val="009965E9"/>
    <w:rsid w:val="009A1AB9"/>
    <w:rsid w:val="009A50A7"/>
    <w:rsid w:val="009B47BC"/>
    <w:rsid w:val="009C3E73"/>
    <w:rsid w:val="00A03672"/>
    <w:rsid w:val="00A33C5E"/>
    <w:rsid w:val="00A8214A"/>
    <w:rsid w:val="00AA6739"/>
    <w:rsid w:val="00AB27F6"/>
    <w:rsid w:val="00AC182F"/>
    <w:rsid w:val="00AC208E"/>
    <w:rsid w:val="00AC50E3"/>
    <w:rsid w:val="00AE7C73"/>
    <w:rsid w:val="00AF4BEE"/>
    <w:rsid w:val="00B11EDD"/>
    <w:rsid w:val="00B13E9F"/>
    <w:rsid w:val="00B146E0"/>
    <w:rsid w:val="00B5177B"/>
    <w:rsid w:val="00B6099F"/>
    <w:rsid w:val="00B61FBA"/>
    <w:rsid w:val="00B65923"/>
    <w:rsid w:val="00B704C5"/>
    <w:rsid w:val="00B70857"/>
    <w:rsid w:val="00B75281"/>
    <w:rsid w:val="00BB6480"/>
    <w:rsid w:val="00BB7992"/>
    <w:rsid w:val="00BC0172"/>
    <w:rsid w:val="00BE52A8"/>
    <w:rsid w:val="00C10C39"/>
    <w:rsid w:val="00C14A32"/>
    <w:rsid w:val="00C40DD7"/>
    <w:rsid w:val="00C55EA3"/>
    <w:rsid w:val="00C6094D"/>
    <w:rsid w:val="00C650FE"/>
    <w:rsid w:val="00C6657B"/>
    <w:rsid w:val="00C81DF7"/>
    <w:rsid w:val="00C83BEB"/>
    <w:rsid w:val="00C94CDB"/>
    <w:rsid w:val="00CA32C5"/>
    <w:rsid w:val="00CC1E82"/>
    <w:rsid w:val="00CC31D0"/>
    <w:rsid w:val="00CD30B2"/>
    <w:rsid w:val="00CD327A"/>
    <w:rsid w:val="00CD465C"/>
    <w:rsid w:val="00D15BA1"/>
    <w:rsid w:val="00D16FBF"/>
    <w:rsid w:val="00D20232"/>
    <w:rsid w:val="00D57264"/>
    <w:rsid w:val="00D71170"/>
    <w:rsid w:val="00D810E1"/>
    <w:rsid w:val="00DA6DDE"/>
    <w:rsid w:val="00DC2BA3"/>
    <w:rsid w:val="00DC3A50"/>
    <w:rsid w:val="00DC5675"/>
    <w:rsid w:val="00DD26AC"/>
    <w:rsid w:val="00DD7C13"/>
    <w:rsid w:val="00DF14E0"/>
    <w:rsid w:val="00E16918"/>
    <w:rsid w:val="00E37419"/>
    <w:rsid w:val="00E52DF4"/>
    <w:rsid w:val="00E61476"/>
    <w:rsid w:val="00E66E79"/>
    <w:rsid w:val="00E83ED8"/>
    <w:rsid w:val="00EA4DC3"/>
    <w:rsid w:val="00EA5F36"/>
    <w:rsid w:val="00EC08C1"/>
    <w:rsid w:val="00EE2C4D"/>
    <w:rsid w:val="00F02330"/>
    <w:rsid w:val="00F20CBF"/>
    <w:rsid w:val="00F219AE"/>
    <w:rsid w:val="00F35E56"/>
    <w:rsid w:val="00F35F3D"/>
    <w:rsid w:val="00F47F1D"/>
    <w:rsid w:val="00F50E3D"/>
    <w:rsid w:val="00F80575"/>
    <w:rsid w:val="00F82717"/>
    <w:rsid w:val="00F960B3"/>
    <w:rsid w:val="00F96387"/>
    <w:rsid w:val="00FC091B"/>
    <w:rsid w:val="00FE32AB"/>
    <w:rsid w:val="00FF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D1FA9"/>
  <w15:chartTrackingRefBased/>
  <w15:docId w15:val="{50EE8545-CEC9-46D2-871A-340521D8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2022-03-28T06:06:00Z</dcterms:created>
  <dcterms:modified xsi:type="dcterms:W3CDTF">2022-03-28T06:06:00Z</dcterms:modified>
</cp:coreProperties>
</file>